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49DD" w14:textId="77777777" w:rsidR="00FD23B5" w:rsidRDefault="00FD23B5" w:rsidP="00FD23B5">
      <w:pPr>
        <w:rPr>
          <w:b/>
          <w:bCs/>
          <w:sz w:val="28"/>
          <w:szCs w:val="28"/>
        </w:rPr>
      </w:pPr>
      <w:r w:rsidRPr="00FD23B5">
        <w:rPr>
          <w:b/>
          <w:bCs/>
          <w:sz w:val="28"/>
          <w:szCs w:val="28"/>
        </w:rPr>
        <w:t>CO</w:t>
      </w:r>
      <w:r w:rsidRPr="00FD23B5">
        <w:rPr>
          <w:rFonts w:ascii="Cambria Math" w:hAnsi="Cambria Math" w:cs="Cambria Math"/>
          <w:b/>
          <w:bCs/>
          <w:sz w:val="28"/>
          <w:szCs w:val="28"/>
        </w:rPr>
        <w:t>₂</w:t>
      </w:r>
      <w:r w:rsidRPr="00B90A26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Forschungsprojekt „catch4climate“ mit 200 Gästen aus Politik und Wirtschaft feierlich eingeweiht</w:t>
      </w:r>
    </w:p>
    <w:p w14:paraId="7D1FD6EC" w14:textId="77777777" w:rsidR="00FD23B5" w:rsidRPr="009C1C3D" w:rsidRDefault="00FD23B5" w:rsidP="00FD23B5">
      <w:pPr>
        <w:rPr>
          <w:b/>
          <w:bCs/>
          <w:sz w:val="28"/>
          <w:szCs w:val="28"/>
        </w:rPr>
      </w:pPr>
    </w:p>
    <w:p w14:paraId="4F219434" w14:textId="77777777" w:rsidR="00FD23B5" w:rsidRDefault="00FD23B5" w:rsidP="00FD23B5">
      <w:pPr>
        <w:rPr>
          <w:b/>
          <w:bCs/>
        </w:rPr>
      </w:pPr>
      <w:r w:rsidRPr="009C1C3D">
        <w:rPr>
          <w:b/>
          <w:bCs/>
        </w:rPr>
        <w:t xml:space="preserve">Mit </w:t>
      </w:r>
      <w:r>
        <w:rPr>
          <w:b/>
          <w:bCs/>
        </w:rPr>
        <w:t>dem Start des Betriebs der</w:t>
      </w:r>
      <w:r w:rsidRPr="009C1C3D">
        <w:rPr>
          <w:b/>
          <w:bCs/>
        </w:rPr>
        <w:t xml:space="preserve"> weltweit ersten Forschungs- und Entwicklungsanlage </w:t>
      </w:r>
      <w:r w:rsidRPr="00B90A26">
        <w:rPr>
          <w:b/>
          <w:bCs/>
        </w:rPr>
        <w:t>zur CO₂-Abscheidung</w:t>
      </w:r>
      <w:r>
        <w:rPr>
          <w:b/>
          <w:bCs/>
        </w:rPr>
        <w:t xml:space="preserve"> unter Anwendung</w:t>
      </w:r>
      <w:r w:rsidRPr="009C1C3D">
        <w:rPr>
          <w:b/>
          <w:bCs/>
        </w:rPr>
        <w:t xml:space="preserve"> des Pure-</w:t>
      </w:r>
      <w:proofErr w:type="spellStart"/>
      <w:r w:rsidRPr="009C1C3D">
        <w:rPr>
          <w:b/>
          <w:bCs/>
        </w:rPr>
        <w:t>Oxyfuel</w:t>
      </w:r>
      <w:proofErr w:type="spellEnd"/>
      <w:r w:rsidRPr="009C1C3D">
        <w:rPr>
          <w:b/>
          <w:bCs/>
        </w:rPr>
        <w:t>-Verfahrens setz</w:t>
      </w:r>
      <w:r>
        <w:rPr>
          <w:b/>
          <w:bCs/>
        </w:rPr>
        <w:t>en</w:t>
      </w:r>
      <w:r w:rsidRPr="009C1C3D">
        <w:rPr>
          <w:b/>
          <w:bCs/>
        </w:rPr>
        <w:t xml:space="preserve"> die europäische</w:t>
      </w:r>
      <w:r>
        <w:rPr>
          <w:b/>
          <w:bCs/>
        </w:rPr>
        <w:t>n</w:t>
      </w:r>
      <w:r w:rsidRPr="009C1C3D">
        <w:rPr>
          <w:b/>
          <w:bCs/>
        </w:rPr>
        <w:t xml:space="preserve"> Zement</w:t>
      </w:r>
      <w:r>
        <w:rPr>
          <w:b/>
          <w:bCs/>
        </w:rPr>
        <w:t xml:space="preserve">hersteller Buzzi/Dyckerhoff, Heidelberg Materials, SCHWENK Zement und Vicat </w:t>
      </w:r>
      <w:r w:rsidRPr="009C1C3D">
        <w:rPr>
          <w:b/>
          <w:bCs/>
        </w:rPr>
        <w:t xml:space="preserve">ein wichtiges Zeichen für die Dekarbonisierung der </w:t>
      </w:r>
      <w:r>
        <w:rPr>
          <w:b/>
          <w:bCs/>
        </w:rPr>
        <w:t>Baustoffb</w:t>
      </w:r>
      <w:r w:rsidRPr="009C1C3D">
        <w:rPr>
          <w:b/>
          <w:bCs/>
        </w:rPr>
        <w:t>ranche.</w:t>
      </w:r>
    </w:p>
    <w:p w14:paraId="02A7C65E" w14:textId="77777777" w:rsidR="00FD23B5" w:rsidRPr="009C1C3D" w:rsidRDefault="00FD23B5" w:rsidP="00FD23B5">
      <w:pPr>
        <w:rPr>
          <w:b/>
          <w:bCs/>
        </w:rPr>
      </w:pPr>
    </w:p>
    <w:p w14:paraId="563F5E77" w14:textId="77777777" w:rsidR="00FD23B5" w:rsidRDefault="00FD23B5" w:rsidP="00FD23B5">
      <w:proofErr w:type="spellStart"/>
      <w:r w:rsidRPr="009C1C3D">
        <w:t>Mergelstetten</w:t>
      </w:r>
      <w:proofErr w:type="spellEnd"/>
      <w:r w:rsidRPr="009C1C3D">
        <w:t xml:space="preserve">, 8. Juli 2026 – Nach sieben Jahren intensiver Planung, Entwicklung und Umsetzung hat die Forschungsgesellschaft CI4C GmbH &amp; Co. KG heute die weltweit erste Forschungs- und Entwicklungsanlage ihrer Art </w:t>
      </w:r>
      <w:r>
        <w:t>unter Anwendung</w:t>
      </w:r>
      <w:r w:rsidRPr="009C1C3D">
        <w:t xml:space="preserve"> des </w:t>
      </w:r>
      <w:r>
        <w:t xml:space="preserve">von thyssenkrupp Polysius konzipierten </w:t>
      </w:r>
      <w:r w:rsidRPr="009C1C3D">
        <w:t>Pure-</w:t>
      </w:r>
      <w:proofErr w:type="spellStart"/>
      <w:r w:rsidRPr="009C1C3D">
        <w:t>Oxyfuel</w:t>
      </w:r>
      <w:proofErr w:type="spellEnd"/>
      <w:r w:rsidRPr="009C1C3D">
        <w:t>-Verfahrens</w:t>
      </w:r>
      <w:r>
        <w:t xml:space="preserve"> </w:t>
      </w:r>
      <w:r w:rsidRPr="009C1C3D">
        <w:t xml:space="preserve">feierlich eingeweiht. Die Anlage soll zeigen, wie die CO₂-Emissionen bei der Zementproduktion </w:t>
      </w:r>
      <w:r>
        <w:t xml:space="preserve">unter Anwendung des </w:t>
      </w:r>
      <w:proofErr w:type="spellStart"/>
      <w:r>
        <w:t>Oxyfuel</w:t>
      </w:r>
      <w:proofErr w:type="spellEnd"/>
      <w:r>
        <w:t xml:space="preserve">-Verfahrens </w:t>
      </w:r>
      <w:r w:rsidRPr="009C1C3D">
        <w:t>künftig energie- und kosteneffizient abgeschieden werden können und markiert damit einen bedeutenden Meilenstein für die Transformation der Zementindustrie.</w:t>
      </w:r>
    </w:p>
    <w:p w14:paraId="149F446A" w14:textId="77777777" w:rsidR="0050174E" w:rsidRDefault="0050174E" w:rsidP="00FD23B5"/>
    <w:p w14:paraId="5817D152" w14:textId="77777777" w:rsidR="00FD23B5" w:rsidRDefault="00FD23B5" w:rsidP="00FD23B5">
      <w:pPr>
        <w:rPr>
          <w:b/>
        </w:rPr>
      </w:pPr>
      <w:r w:rsidRPr="00F71691">
        <w:rPr>
          <w:b/>
        </w:rPr>
        <w:t>Vier Partner, ein Ziel: CO₂-Reduktion in der Zementindustrie</w:t>
      </w:r>
    </w:p>
    <w:p w14:paraId="24C62BAE" w14:textId="166D0F48" w:rsidR="00FD23B5" w:rsidRDefault="00FD23B5" w:rsidP="00FD23B5">
      <w:r w:rsidRPr="009C1C3D">
        <w:t xml:space="preserve">Die vier europäischen Zementhersteller Buzzi </w:t>
      </w:r>
      <w:proofErr w:type="spellStart"/>
      <w:r w:rsidRPr="009C1C3D">
        <w:t>SpA</w:t>
      </w:r>
      <w:proofErr w:type="spellEnd"/>
      <w:r w:rsidRPr="009C1C3D">
        <w:t xml:space="preserve">/Dyckerhoff GmbH, Heidelberg Materials AG, SCHWENK Zement GmbH &amp; Co. KG sowie Vicat S.A. haben sich bereits 2019 in der Forschungsgesellschaft CI4C GmbH &amp; Co. KG zusammengeschlossen, um das </w:t>
      </w:r>
      <w:r>
        <w:t>Leuchtturmprojekt</w:t>
      </w:r>
      <w:r w:rsidRPr="009C1C3D">
        <w:t xml:space="preserve"> </w:t>
      </w:r>
      <w:r w:rsidRPr="0091391D">
        <w:t>„</w:t>
      </w:r>
      <w:r w:rsidRPr="00154C12">
        <w:t>catch4climate“</w:t>
      </w:r>
      <w:r w:rsidRPr="009C1C3D">
        <w:t xml:space="preserve"> gemeinsam zu realisieren. Mit Investitionen von </w:t>
      </w:r>
      <w:r>
        <w:t>über</w:t>
      </w:r>
      <w:r w:rsidRPr="009C1C3D">
        <w:t xml:space="preserve"> 120 Millionen Euro entstand auf dem Gelände des Zementwerks in </w:t>
      </w:r>
      <w:proofErr w:type="spellStart"/>
      <w:r w:rsidRPr="009C1C3D">
        <w:t>Mergelstetten</w:t>
      </w:r>
      <w:proofErr w:type="spellEnd"/>
      <w:r w:rsidRPr="009C1C3D">
        <w:t xml:space="preserve"> </w:t>
      </w:r>
      <w:r>
        <w:t xml:space="preserve">eine </w:t>
      </w:r>
      <w:r w:rsidRPr="001B1F97">
        <w:t xml:space="preserve">eigene Drehofenlinie mit einer Klinker-Produktionskapazität von 450 Tagestonnen, die </w:t>
      </w:r>
      <w:r w:rsidRPr="00190C4C">
        <w:t>erstmals das sogenannte Pure-</w:t>
      </w:r>
      <w:proofErr w:type="spellStart"/>
      <w:r w:rsidRPr="00190C4C">
        <w:t>Oxyfuel</w:t>
      </w:r>
      <w:proofErr w:type="spellEnd"/>
      <w:r w:rsidRPr="00190C4C">
        <w:t xml:space="preserve">-Verfahren zur </w:t>
      </w:r>
      <w:r w:rsidRPr="009C1C3D">
        <w:t>CO₂</w:t>
      </w:r>
      <w:r w:rsidRPr="00190C4C">
        <w:t>-Abscheidung</w:t>
      </w:r>
      <w:r>
        <w:t xml:space="preserve"> nutzt und </w:t>
      </w:r>
      <w:r w:rsidRPr="001B1F97">
        <w:t>ausschließlich der Forschung und Entwicklung dient.</w:t>
      </w:r>
      <w:r>
        <w:t xml:space="preserve"> </w:t>
      </w:r>
      <w:r w:rsidRPr="00D13443">
        <w:t>Öffentliche Fördermittel wurden nicht in Anspruch genommen.</w:t>
      </w:r>
    </w:p>
    <w:p w14:paraId="38AD6F49" w14:textId="77777777" w:rsidR="0050174E" w:rsidRPr="009C1C3D" w:rsidRDefault="0050174E" w:rsidP="00FD23B5"/>
    <w:p w14:paraId="61867379" w14:textId="77777777" w:rsidR="00FD23B5" w:rsidRDefault="00FD23B5" w:rsidP="00FD23B5">
      <w:r w:rsidRPr="009C1C3D">
        <w:t>„</w:t>
      </w:r>
      <w:r>
        <w:t>Der erste Betrieb</w:t>
      </w:r>
      <w:r w:rsidRPr="009C1C3D">
        <w:t xml:space="preserve"> ist ein besonderer </w:t>
      </w:r>
      <w:r>
        <w:t>Meilenstein</w:t>
      </w:r>
      <w:r w:rsidRPr="009C1C3D">
        <w:t xml:space="preserve"> für alle Beteiligten. </w:t>
      </w:r>
      <w:r>
        <w:t xml:space="preserve">Wenn Unternehmen mit kartellrechtlicher Genehmigung </w:t>
      </w:r>
      <w:r w:rsidRPr="009C1C3D">
        <w:t>gemeinsame Herausforderungen gemeinsam angehen</w:t>
      </w:r>
      <w:r>
        <w:t>, sind solche zukunftsweisenden Erfolge machbar</w:t>
      </w:r>
      <w:r w:rsidRPr="009C1C3D">
        <w:t xml:space="preserve">. Mit </w:t>
      </w:r>
      <w:r w:rsidRPr="0091391D">
        <w:t>„</w:t>
      </w:r>
      <w:r w:rsidRPr="008D3554">
        <w:t>catch4climate“</w:t>
      </w:r>
      <w:r w:rsidRPr="009C1C3D">
        <w:t xml:space="preserve"> </w:t>
      </w:r>
      <w:r>
        <w:t>erarbeiten wir uns</w:t>
      </w:r>
      <w:r w:rsidRPr="009C1C3D">
        <w:t xml:space="preserve"> wichtige </w:t>
      </w:r>
      <w:r w:rsidRPr="009C1C3D">
        <w:lastRenderedPageBreak/>
        <w:t xml:space="preserve">Erkenntnisse für die Zukunft der CO₂-Abscheidung </w:t>
      </w:r>
      <w:r>
        <w:t xml:space="preserve">in der Zementindustrie </w:t>
      </w:r>
      <w:r w:rsidRPr="009C1C3D">
        <w:t xml:space="preserve">und </w:t>
      </w:r>
      <w:r>
        <w:t>schaffen beachtliches Potenzial zur Verbesserung des Klimaschutzes</w:t>
      </w:r>
      <w:r w:rsidRPr="009C1C3D">
        <w:t>“, sagt Jürgen Thormann, technischer Geschäftsführer der CI4C GmbH &amp; Co. KG.</w:t>
      </w:r>
    </w:p>
    <w:p w14:paraId="52F790D7" w14:textId="77777777" w:rsidR="0050174E" w:rsidRDefault="0050174E" w:rsidP="00FD23B5"/>
    <w:p w14:paraId="7E08CACF" w14:textId="35E40E00" w:rsidR="00FD23B5" w:rsidRDefault="00FD23B5" w:rsidP="00FD23B5">
      <w:r w:rsidRPr="009C1C3D">
        <w:t xml:space="preserve">Zur feierlichen Einweihung </w:t>
      </w:r>
      <w:r>
        <w:t xml:space="preserve">kamen </w:t>
      </w:r>
      <w:r w:rsidRPr="009C1C3D">
        <w:t xml:space="preserve">rund </w:t>
      </w:r>
      <w:r>
        <w:t>200</w:t>
      </w:r>
      <w:r w:rsidRPr="009C1C3D">
        <w:t xml:space="preserve"> Gäste aus Politik, Wirtschaft, Verbänden, Wissenschaft und Medien sowie Vertreter der vier Gesellschafterunternehmen.</w:t>
      </w:r>
      <w:r w:rsidR="00540AF6">
        <w:t xml:space="preserve"> </w:t>
      </w:r>
      <w:r w:rsidR="00540AF6" w:rsidRPr="00F2129B">
        <w:t>Zu den Gästen zählte auch die Umweltministerin von Baden-Württemberg, Thekla Walker.</w:t>
      </w:r>
      <w:r w:rsidRPr="009C1C3D">
        <w:t xml:space="preserve"> Das Veranstaltungsprogramm umfasste Fachvorträge und Diskussionen zu den Herausforderungen und Chancen der industriellen Transformation.</w:t>
      </w:r>
      <w:r>
        <w:t xml:space="preserve"> </w:t>
      </w:r>
      <w:r w:rsidRPr="009C1C3D">
        <w:t xml:space="preserve">Ein besonderer Bestandteil der Veranstaltung war ein eigens gestalteter Zement-Tunnel, der die Besucherinnen und Besucher auf eine Reise durch die Geschichte des Baustoffs </w:t>
      </w:r>
      <w:r>
        <w:t xml:space="preserve">Zement </w:t>
      </w:r>
      <w:r w:rsidRPr="009C1C3D">
        <w:t>mitnahm – von den Anfängen des römischen Betons bis zu den Perspektiven einer klima</w:t>
      </w:r>
      <w:r>
        <w:t>verträglichen</w:t>
      </w:r>
      <w:r w:rsidRPr="009C1C3D">
        <w:t xml:space="preserve"> Zementproduktion. </w:t>
      </w:r>
    </w:p>
    <w:p w14:paraId="32596FF2" w14:textId="77777777" w:rsidR="00FD23B5" w:rsidRDefault="00FD23B5" w:rsidP="00FD23B5"/>
    <w:p w14:paraId="2C285D6C" w14:textId="77777777" w:rsidR="00FD23B5" w:rsidRDefault="00FD23B5" w:rsidP="00FD23B5">
      <w:r w:rsidRPr="00F71691">
        <w:rPr>
          <w:b/>
          <w:bCs/>
        </w:rPr>
        <w:t>Pure-</w:t>
      </w:r>
      <w:proofErr w:type="spellStart"/>
      <w:r w:rsidRPr="00F71691">
        <w:rPr>
          <w:b/>
          <w:bCs/>
        </w:rPr>
        <w:t>Oxyfuel</w:t>
      </w:r>
      <w:proofErr w:type="spellEnd"/>
      <w:r w:rsidRPr="00F71691">
        <w:rPr>
          <w:b/>
          <w:bCs/>
        </w:rPr>
        <w:t>-Verfahren im Praxistest</w:t>
      </w:r>
    </w:p>
    <w:p w14:paraId="2394CF27" w14:textId="77777777" w:rsidR="00FD23B5" w:rsidRDefault="00FD23B5" w:rsidP="00FD23B5">
      <w:r>
        <w:t xml:space="preserve">Bei Verbrennungsprozessen wird üblicherweise Luft als Sauerstoffträger verwendet. </w:t>
      </w:r>
      <w:r w:rsidRPr="009C1C3D">
        <w:t>Das Pure-</w:t>
      </w:r>
      <w:proofErr w:type="spellStart"/>
      <w:r w:rsidRPr="009C1C3D">
        <w:t>Oxyfuel</w:t>
      </w:r>
      <w:proofErr w:type="spellEnd"/>
      <w:r w:rsidRPr="009C1C3D">
        <w:t>-Verfahren ersetzt die Luft durch reinen Sauerstoff. Dadurch entsteht ein hochkonzentrierter CO₂-Strom, der die Abscheidung des Kohlendioxids erheblich erleichtert. Langfristig soll das Verfahren die Grundlage dafür schaffen, CO₂ effizient abzuscheiden und anschließend zu speichern oder als Rohstoff für andere industrielle Prozesse weiterzuverwenden.</w:t>
      </w:r>
    </w:p>
    <w:p w14:paraId="05AC483E" w14:textId="77777777" w:rsidR="0050174E" w:rsidRPr="009C1C3D" w:rsidRDefault="0050174E" w:rsidP="00FD23B5"/>
    <w:p w14:paraId="1EDBD99F" w14:textId="77777777" w:rsidR="00FD23B5" w:rsidRDefault="00FD23B5" w:rsidP="00FD23B5">
      <w:r w:rsidRPr="00DC539B">
        <w:t xml:space="preserve">Bereits </w:t>
      </w:r>
      <w:r>
        <w:t xml:space="preserve">in den Wochen </w:t>
      </w:r>
      <w:r w:rsidRPr="00DC539B">
        <w:t xml:space="preserve">vor der </w:t>
      </w:r>
      <w:r>
        <w:t>Eröffnungsfeier</w:t>
      </w:r>
      <w:r w:rsidRPr="00DC539B">
        <w:t xml:space="preserve"> </w:t>
      </w:r>
      <w:r>
        <w:t>hatte</w:t>
      </w:r>
      <w:r w:rsidRPr="00DC539B">
        <w:t xml:space="preserve"> das Projektteam wichtige </w:t>
      </w:r>
      <w:r>
        <w:t>Meilensteine erreicht:</w:t>
      </w:r>
      <w:r w:rsidRPr="00DC539B">
        <w:t xml:space="preserve"> </w:t>
      </w:r>
      <w:r>
        <w:t>Ende</w:t>
      </w:r>
      <w:r w:rsidRPr="00DC539B">
        <w:t xml:space="preserve"> Mai 2026 wurde erstmals erfolgreich Klinker produziert. </w:t>
      </w:r>
      <w:r>
        <w:t>Mitte Juni erfolgte die erste Zuführung von Sauerstoff in die Anlage. Gleichzeitig wurden die Ziele der ersten Betriebskampagne vollständig erreicht – ein wichtiger Schritt auf dem Weg zu den kommenden Testphasen.</w:t>
      </w:r>
    </w:p>
    <w:p w14:paraId="1575054B" w14:textId="77777777" w:rsidR="0050174E" w:rsidRDefault="0050174E" w:rsidP="00FD23B5"/>
    <w:p w14:paraId="7338630E" w14:textId="77777777" w:rsidR="00FD23B5" w:rsidRDefault="00FD23B5" w:rsidP="00FD23B5">
      <w:r w:rsidRPr="009C1C3D">
        <w:t>Ziel des Projekts ist es, die technischen Voraussetzungen für den großflächigen Einsatz von CO₂-</w:t>
      </w:r>
      <w:r>
        <w:t>Abscheidet</w:t>
      </w:r>
      <w:r w:rsidRPr="009C1C3D">
        <w:t xml:space="preserve">echnologien in der Zementindustrie zu schaffen. Damit soll ein wesentlicher </w:t>
      </w:r>
      <w:r w:rsidRPr="009C1C3D">
        <w:lastRenderedPageBreak/>
        <w:t>Beitrag zur Reduzierung der prozessbedingten CO₂-Emissionen geleistet werden, die bei der Herstellung von Zement unvermeidbar entstehen.</w:t>
      </w:r>
    </w:p>
    <w:p w14:paraId="1FBA8025" w14:textId="77777777" w:rsidR="004F4131" w:rsidRPr="009C1C3D" w:rsidRDefault="004F4131" w:rsidP="00FD23B5"/>
    <w:p w14:paraId="553CF610" w14:textId="77777777" w:rsidR="00FD23B5" w:rsidRDefault="00FD23B5" w:rsidP="00FD23B5">
      <w:r w:rsidRPr="009C1C3D">
        <w:t xml:space="preserve">Die gewonnenen Erkenntnisse </w:t>
      </w:r>
      <w:r>
        <w:t>werden</w:t>
      </w:r>
      <w:r w:rsidRPr="009C1C3D">
        <w:t xml:space="preserve"> dazu beitragen, CO₂-</w:t>
      </w:r>
      <w:r>
        <w:t>Abscheidet</w:t>
      </w:r>
      <w:r w:rsidRPr="009C1C3D">
        <w:t xml:space="preserve">echnologien weiterzuentwickeln und die Grundlage für ihren </w:t>
      </w:r>
      <w:r>
        <w:t>weiteren</w:t>
      </w:r>
      <w:r w:rsidRPr="009C1C3D">
        <w:t xml:space="preserve"> Einsatz in der europäischen Zementindustrie</w:t>
      </w:r>
      <w:r>
        <w:t xml:space="preserve"> zu</w:t>
      </w:r>
      <w:r w:rsidRPr="009C1C3D">
        <w:t xml:space="preserve"> schaffen.</w:t>
      </w:r>
    </w:p>
    <w:p w14:paraId="7979E2F6" w14:textId="77777777" w:rsidR="00B04E5F" w:rsidRDefault="00B04E5F" w:rsidP="00FD23B5"/>
    <w:p w14:paraId="797F7120" w14:textId="59A37650" w:rsidR="00B04E5F" w:rsidRPr="00B04E5F" w:rsidRDefault="00B04E5F" w:rsidP="00FD23B5">
      <w:pPr>
        <w:rPr>
          <w:b/>
          <w:bCs/>
        </w:rPr>
      </w:pPr>
      <w:r w:rsidRPr="00B04E5F">
        <w:rPr>
          <w:b/>
          <w:bCs/>
        </w:rPr>
        <w:t>Bildunterschriften</w:t>
      </w:r>
    </w:p>
    <w:p w14:paraId="6E87D5DD" w14:textId="77777777" w:rsidR="00B04E5F" w:rsidRDefault="00B04E5F" w:rsidP="00FD23B5"/>
    <w:p w14:paraId="30AE631C" w14:textId="42F8BA9D" w:rsidR="00B04E5F" w:rsidRPr="00B04E5F" w:rsidRDefault="00B04E5F" w:rsidP="00B04E5F">
      <w:r w:rsidRPr="00B04E5F">
        <w:t xml:space="preserve">Bild 1: </w:t>
      </w:r>
      <w:proofErr w:type="spellStart"/>
      <w:r w:rsidRPr="00B04E5F">
        <w:t>Consortium</w:t>
      </w:r>
      <w:proofErr w:type="spellEnd"/>
      <w:r w:rsidRPr="00B04E5F">
        <w:t xml:space="preserve"> Interview mit Dirk Beese (Buzzi/Dyckerhoff), Thomas Spannagl (SCHWENK Zement), Guy Sidos (Vicat), Christoph Streicher (Heidelberg Materials)</w:t>
      </w:r>
    </w:p>
    <w:p w14:paraId="2D1CECAF" w14:textId="77777777" w:rsidR="00B04E5F" w:rsidRPr="00B04E5F" w:rsidRDefault="00B04E5F" w:rsidP="00B04E5F"/>
    <w:p w14:paraId="1D1ADDD0" w14:textId="5A5F7306" w:rsidR="00B04E5F" w:rsidRPr="00B04E5F" w:rsidRDefault="00B04E5F" w:rsidP="00B04E5F">
      <w:r w:rsidRPr="00B04E5F">
        <w:t xml:space="preserve">Bild 2: CI4C Forschung- und Entwicklungsanlage in </w:t>
      </w:r>
      <w:proofErr w:type="spellStart"/>
      <w:r w:rsidRPr="00B04E5F">
        <w:t>Mergelstetten</w:t>
      </w:r>
      <w:proofErr w:type="spellEnd"/>
    </w:p>
    <w:p w14:paraId="2ABC463C" w14:textId="77777777" w:rsidR="00B04E5F" w:rsidRPr="00B04E5F" w:rsidRDefault="00B04E5F" w:rsidP="00B04E5F"/>
    <w:p w14:paraId="776E10A9" w14:textId="7557440F" w:rsidR="00B04E5F" w:rsidRPr="00B04E5F" w:rsidRDefault="00B04E5F" w:rsidP="00B04E5F">
      <w:r w:rsidRPr="00B04E5F">
        <w:t>Bild 3: Christoph Streicher (Heidelberg Materials), Thomas Spannagl (SCHWENK Zement), Jürgen Thormann (CI4C), Guy Sidos (Vicat), Dirk Beese (Buzzi/Dyckerhoff)</w:t>
      </w:r>
    </w:p>
    <w:p w14:paraId="54821582" w14:textId="77777777" w:rsidR="00B04E5F" w:rsidRPr="00B04E5F" w:rsidRDefault="00B04E5F" w:rsidP="00B04E5F"/>
    <w:p w14:paraId="54BE916E" w14:textId="1402952D" w:rsidR="00B04E5F" w:rsidRPr="00B04E5F" w:rsidRDefault="00B04E5F" w:rsidP="00B04E5F">
      <w:r w:rsidRPr="00B04E5F">
        <w:t>Bild 4: Umweltministerin Baden-Württemberg Rundgang Thekla Walker</w:t>
      </w:r>
    </w:p>
    <w:p w14:paraId="4E8F37EA" w14:textId="77777777" w:rsidR="00B04E5F" w:rsidRDefault="00B04E5F" w:rsidP="00FD23B5"/>
    <w:p w14:paraId="5D1073FE" w14:textId="4DDC83BD" w:rsidR="0050174E" w:rsidRDefault="0050174E" w:rsidP="00FD23B5">
      <w:r>
        <w:t xml:space="preserve">Pressekontakte: </w:t>
      </w:r>
      <w:hyperlink r:id="rId10" w:history="1">
        <w:r w:rsidR="007222AF" w:rsidRPr="007222AF">
          <w:rPr>
            <w:rStyle w:val="Hyperlink"/>
          </w:rPr>
          <w:t>Presse – CI4C</w:t>
        </w:r>
      </w:hyperlink>
    </w:p>
    <w:p w14:paraId="1EB8A5E5" w14:textId="77777777" w:rsidR="00FD23B5" w:rsidRDefault="00FD23B5" w:rsidP="00FD23B5"/>
    <w:p w14:paraId="2CC1131E" w14:textId="77777777" w:rsidR="00FD23B5" w:rsidRDefault="00FD23B5" w:rsidP="00FD23B5"/>
    <w:p w14:paraId="6540F3AE" w14:textId="70EFE7F0" w:rsidR="00B04BA9" w:rsidRPr="0009026F" w:rsidRDefault="00FC7210" w:rsidP="00987D28">
      <w:pPr>
        <w:spacing w:line="276" w:lineRule="auto"/>
        <w:jc w:val="center"/>
        <w:rPr>
          <w:rFonts w:cs="Arial"/>
        </w:rPr>
      </w:pPr>
      <w:r>
        <w:rPr>
          <w:rFonts w:cs="Arial"/>
          <w:noProof/>
          <w:szCs w:val="22"/>
          <w:lang w:eastAsia="en-US"/>
        </w:rPr>
        <w:drawing>
          <wp:inline distT="0" distB="0" distL="0" distR="0" wp14:anchorId="305760A8" wp14:editId="66BEB0CA">
            <wp:extent cx="3992150" cy="2238451"/>
            <wp:effectExtent l="0" t="0" r="8890" b="0"/>
            <wp:docPr id="3582668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006" cy="2251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4BA9" w:rsidRPr="0009026F" w:rsidSect="00FD23B5">
      <w:headerReference w:type="default" r:id="rId12"/>
      <w:footerReference w:type="default" r:id="rId13"/>
      <w:pgSz w:w="11906" w:h="16838" w:code="9"/>
      <w:pgMar w:top="1985" w:right="1274" w:bottom="1418" w:left="1418" w:header="198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BE5C" w14:textId="77777777" w:rsidR="00BD39E2" w:rsidRDefault="00BD39E2">
      <w:r>
        <w:separator/>
      </w:r>
    </w:p>
  </w:endnote>
  <w:endnote w:type="continuationSeparator" w:id="0">
    <w:p w14:paraId="4E506107" w14:textId="77777777" w:rsidR="00BD39E2" w:rsidRDefault="00BD39E2">
      <w:r>
        <w:continuationSeparator/>
      </w:r>
    </w:p>
  </w:endnote>
  <w:endnote w:type="continuationNotice" w:id="1">
    <w:p w14:paraId="33F3CD8A" w14:textId="77777777" w:rsidR="00BD39E2" w:rsidRDefault="00BD39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FD77" w14:textId="77777777" w:rsidR="00CA43C4" w:rsidRPr="00A4619A" w:rsidRDefault="00CA43C4" w:rsidP="003F1EE6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3230" w14:textId="77777777" w:rsidR="00BD39E2" w:rsidRDefault="00BD39E2">
      <w:r>
        <w:separator/>
      </w:r>
    </w:p>
  </w:footnote>
  <w:footnote w:type="continuationSeparator" w:id="0">
    <w:p w14:paraId="747BF6AA" w14:textId="77777777" w:rsidR="00BD39E2" w:rsidRDefault="00BD39E2">
      <w:r>
        <w:continuationSeparator/>
      </w:r>
    </w:p>
  </w:footnote>
  <w:footnote w:type="continuationNotice" w:id="1">
    <w:p w14:paraId="308FD294" w14:textId="77777777" w:rsidR="00BD39E2" w:rsidRDefault="00BD39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4581" w14:textId="77777777" w:rsidR="0093027F" w:rsidRPr="00AA09CF" w:rsidRDefault="00AA09CF">
    <w:pPr>
      <w:spacing w:after="160" w:line="260" w:lineRule="atLeast"/>
      <w:ind w:right="-1077"/>
      <w:jc w:val="right"/>
      <w:rPr>
        <w:color w:val="FFFFFF" w:themeColor="background1"/>
      </w:rPr>
    </w:pPr>
    <w:r w:rsidRPr="00AA09CF">
      <w:rPr>
        <w:noProof/>
        <w:color w:val="FFFFFF" w:themeColor="background1"/>
        <w:szCs w:val="20"/>
      </w:rPr>
      <w:drawing>
        <wp:anchor distT="0" distB="0" distL="114300" distR="114300" simplePos="0" relativeHeight="251658240" behindDoc="1" locked="1" layoutInCell="1" allowOverlap="1" wp14:anchorId="0A4AD32C" wp14:editId="73940723">
          <wp:simplePos x="0" y="0"/>
          <wp:positionH relativeFrom="page">
            <wp:posOffset>5501640</wp:posOffset>
          </wp:positionH>
          <wp:positionV relativeFrom="page">
            <wp:posOffset>558165</wp:posOffset>
          </wp:positionV>
          <wp:extent cx="1656000" cy="648000"/>
          <wp:effectExtent l="0" t="0" r="1905" b="0"/>
          <wp:wrapNone/>
          <wp:docPr id="438065362" name="Grafik 4380653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atch4climat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6C3BCE" w14:textId="77777777" w:rsidR="0093027F" w:rsidRPr="00AA09CF" w:rsidRDefault="0093027F" w:rsidP="00AA09CF">
    <w:pPr>
      <w:spacing w:line="200" w:lineRule="exact"/>
      <w:ind w:right="-1077"/>
      <w:jc w:val="right"/>
      <w:rPr>
        <w:color w:val="FFFFFF" w:themeColor="background1"/>
      </w:rPr>
    </w:pPr>
  </w:p>
  <w:p w14:paraId="4C3F34C9" w14:textId="77777777" w:rsidR="0093027F" w:rsidRPr="00523F76" w:rsidRDefault="0093027F" w:rsidP="00523F76">
    <w:pPr>
      <w:pStyle w:val="Titel"/>
    </w:pPr>
    <w:r w:rsidRPr="00523F76">
      <w:t>Presseinformation</w:t>
    </w:r>
  </w:p>
  <w:p w14:paraId="2FD8F2E4" w14:textId="77777777" w:rsidR="0093027F" w:rsidRPr="00AA09CF" w:rsidRDefault="0093027F">
    <w:pPr>
      <w:pStyle w:val="Kopfzeile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13E9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BCE3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4EB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8640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38B6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DE87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BEDF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88E1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3E4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2C1A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4E34C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5007638">
    <w:abstractNumId w:val="9"/>
  </w:num>
  <w:num w:numId="2" w16cid:durableId="913710157">
    <w:abstractNumId w:val="7"/>
  </w:num>
  <w:num w:numId="3" w16cid:durableId="1977179886">
    <w:abstractNumId w:val="6"/>
  </w:num>
  <w:num w:numId="4" w16cid:durableId="805927577">
    <w:abstractNumId w:val="5"/>
  </w:num>
  <w:num w:numId="5" w16cid:durableId="551698797">
    <w:abstractNumId w:val="4"/>
  </w:num>
  <w:num w:numId="6" w16cid:durableId="1894384952">
    <w:abstractNumId w:val="8"/>
  </w:num>
  <w:num w:numId="7" w16cid:durableId="490372593">
    <w:abstractNumId w:val="3"/>
  </w:num>
  <w:num w:numId="8" w16cid:durableId="782654247">
    <w:abstractNumId w:val="2"/>
  </w:num>
  <w:num w:numId="9" w16cid:durableId="669990262">
    <w:abstractNumId w:val="1"/>
  </w:num>
  <w:num w:numId="10" w16cid:durableId="895820687">
    <w:abstractNumId w:val="0"/>
  </w:num>
  <w:num w:numId="11" w16cid:durableId="4068038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1D7"/>
    <w:rsid w:val="000006CB"/>
    <w:rsid w:val="00004933"/>
    <w:rsid w:val="000077BB"/>
    <w:rsid w:val="00025694"/>
    <w:rsid w:val="00033FC8"/>
    <w:rsid w:val="00050BF4"/>
    <w:rsid w:val="00054960"/>
    <w:rsid w:val="00066401"/>
    <w:rsid w:val="000843FC"/>
    <w:rsid w:val="00086C2E"/>
    <w:rsid w:val="000873E4"/>
    <w:rsid w:val="0009026F"/>
    <w:rsid w:val="00092841"/>
    <w:rsid w:val="00094C60"/>
    <w:rsid w:val="00096440"/>
    <w:rsid w:val="000A48AF"/>
    <w:rsid w:val="000C0087"/>
    <w:rsid w:val="000C09C1"/>
    <w:rsid w:val="000C5BAC"/>
    <w:rsid w:val="000D0D25"/>
    <w:rsid w:val="000D3299"/>
    <w:rsid w:val="001009C6"/>
    <w:rsid w:val="00113F61"/>
    <w:rsid w:val="001151AD"/>
    <w:rsid w:val="00125293"/>
    <w:rsid w:val="0013092E"/>
    <w:rsid w:val="00134662"/>
    <w:rsid w:val="0014257D"/>
    <w:rsid w:val="0015125C"/>
    <w:rsid w:val="001663A6"/>
    <w:rsid w:val="00176F0E"/>
    <w:rsid w:val="00186750"/>
    <w:rsid w:val="00190940"/>
    <w:rsid w:val="001947C8"/>
    <w:rsid w:val="001958E6"/>
    <w:rsid w:val="001A42F9"/>
    <w:rsid w:val="001A44C8"/>
    <w:rsid w:val="001A5CD8"/>
    <w:rsid w:val="001D6C21"/>
    <w:rsid w:val="001D75DD"/>
    <w:rsid w:val="001F2C73"/>
    <w:rsid w:val="001F3E5B"/>
    <w:rsid w:val="001F682C"/>
    <w:rsid w:val="002033D6"/>
    <w:rsid w:val="00210540"/>
    <w:rsid w:val="0021215F"/>
    <w:rsid w:val="0022001F"/>
    <w:rsid w:val="00225EA1"/>
    <w:rsid w:val="00242505"/>
    <w:rsid w:val="00260D49"/>
    <w:rsid w:val="00263CF8"/>
    <w:rsid w:val="002705F0"/>
    <w:rsid w:val="00274CF8"/>
    <w:rsid w:val="002757B2"/>
    <w:rsid w:val="002861FE"/>
    <w:rsid w:val="00292BEC"/>
    <w:rsid w:val="002A7439"/>
    <w:rsid w:val="002B0C95"/>
    <w:rsid w:val="002B197A"/>
    <w:rsid w:val="002B542C"/>
    <w:rsid w:val="002C376E"/>
    <w:rsid w:val="002E19B4"/>
    <w:rsid w:val="002F5CB8"/>
    <w:rsid w:val="002F6156"/>
    <w:rsid w:val="00311E78"/>
    <w:rsid w:val="00312925"/>
    <w:rsid w:val="00314870"/>
    <w:rsid w:val="00317E63"/>
    <w:rsid w:val="003225AF"/>
    <w:rsid w:val="00322668"/>
    <w:rsid w:val="00323339"/>
    <w:rsid w:val="003331FB"/>
    <w:rsid w:val="003371A7"/>
    <w:rsid w:val="003516F4"/>
    <w:rsid w:val="00352417"/>
    <w:rsid w:val="0035485A"/>
    <w:rsid w:val="00363762"/>
    <w:rsid w:val="003659C9"/>
    <w:rsid w:val="00372665"/>
    <w:rsid w:val="00373620"/>
    <w:rsid w:val="00375C4C"/>
    <w:rsid w:val="00377823"/>
    <w:rsid w:val="003818F1"/>
    <w:rsid w:val="003921D0"/>
    <w:rsid w:val="0039508B"/>
    <w:rsid w:val="00397445"/>
    <w:rsid w:val="00397AB1"/>
    <w:rsid w:val="003A0410"/>
    <w:rsid w:val="003A25BD"/>
    <w:rsid w:val="003A52A4"/>
    <w:rsid w:val="003A551E"/>
    <w:rsid w:val="003B2D82"/>
    <w:rsid w:val="003B4B27"/>
    <w:rsid w:val="003B5197"/>
    <w:rsid w:val="003D501C"/>
    <w:rsid w:val="003E2687"/>
    <w:rsid w:val="003E2AC3"/>
    <w:rsid w:val="003E5A79"/>
    <w:rsid w:val="003F1EE6"/>
    <w:rsid w:val="004038B9"/>
    <w:rsid w:val="00403D7B"/>
    <w:rsid w:val="00404505"/>
    <w:rsid w:val="0040698D"/>
    <w:rsid w:val="00406EA1"/>
    <w:rsid w:val="00407A88"/>
    <w:rsid w:val="00414B90"/>
    <w:rsid w:val="00437557"/>
    <w:rsid w:val="004418E3"/>
    <w:rsid w:val="004435DE"/>
    <w:rsid w:val="0044469F"/>
    <w:rsid w:val="00451788"/>
    <w:rsid w:val="00454B89"/>
    <w:rsid w:val="00457492"/>
    <w:rsid w:val="00460256"/>
    <w:rsid w:val="00460F15"/>
    <w:rsid w:val="004741D3"/>
    <w:rsid w:val="00483876"/>
    <w:rsid w:val="00487CD8"/>
    <w:rsid w:val="004A036A"/>
    <w:rsid w:val="004A4C8C"/>
    <w:rsid w:val="004A69D3"/>
    <w:rsid w:val="004C259F"/>
    <w:rsid w:val="004D2DD0"/>
    <w:rsid w:val="004D2F56"/>
    <w:rsid w:val="004D6836"/>
    <w:rsid w:val="004F07A4"/>
    <w:rsid w:val="004F4131"/>
    <w:rsid w:val="004F492F"/>
    <w:rsid w:val="004F6856"/>
    <w:rsid w:val="0050174E"/>
    <w:rsid w:val="00510AF3"/>
    <w:rsid w:val="005163F4"/>
    <w:rsid w:val="00516464"/>
    <w:rsid w:val="00521851"/>
    <w:rsid w:val="0052265E"/>
    <w:rsid w:val="00523F76"/>
    <w:rsid w:val="0052446A"/>
    <w:rsid w:val="00525639"/>
    <w:rsid w:val="00527654"/>
    <w:rsid w:val="00540AF6"/>
    <w:rsid w:val="0054215E"/>
    <w:rsid w:val="00547645"/>
    <w:rsid w:val="00554C39"/>
    <w:rsid w:val="00555FB8"/>
    <w:rsid w:val="005606E6"/>
    <w:rsid w:val="00562AC8"/>
    <w:rsid w:val="00562B0B"/>
    <w:rsid w:val="00562DFB"/>
    <w:rsid w:val="005632B7"/>
    <w:rsid w:val="00565FA0"/>
    <w:rsid w:val="00567A0C"/>
    <w:rsid w:val="00572F87"/>
    <w:rsid w:val="005779A7"/>
    <w:rsid w:val="005A4E7A"/>
    <w:rsid w:val="005C0F19"/>
    <w:rsid w:val="005C2853"/>
    <w:rsid w:val="005D2607"/>
    <w:rsid w:val="005E6B89"/>
    <w:rsid w:val="005F0B4A"/>
    <w:rsid w:val="005F0D1E"/>
    <w:rsid w:val="006028C3"/>
    <w:rsid w:val="00606EB6"/>
    <w:rsid w:val="00611927"/>
    <w:rsid w:val="0061411C"/>
    <w:rsid w:val="00614895"/>
    <w:rsid w:val="0061651B"/>
    <w:rsid w:val="006168B3"/>
    <w:rsid w:val="006211EC"/>
    <w:rsid w:val="00652737"/>
    <w:rsid w:val="0065736D"/>
    <w:rsid w:val="00686688"/>
    <w:rsid w:val="00695594"/>
    <w:rsid w:val="006B0B46"/>
    <w:rsid w:val="006B39D7"/>
    <w:rsid w:val="006B4FE0"/>
    <w:rsid w:val="006B67B0"/>
    <w:rsid w:val="006C4CD1"/>
    <w:rsid w:val="006D7073"/>
    <w:rsid w:val="00716F1D"/>
    <w:rsid w:val="00720C26"/>
    <w:rsid w:val="00720FE5"/>
    <w:rsid w:val="00721F30"/>
    <w:rsid w:val="007222AF"/>
    <w:rsid w:val="00751411"/>
    <w:rsid w:val="007519D1"/>
    <w:rsid w:val="00755400"/>
    <w:rsid w:val="007704C6"/>
    <w:rsid w:val="00774917"/>
    <w:rsid w:val="00783DBE"/>
    <w:rsid w:val="007848AE"/>
    <w:rsid w:val="00793BA1"/>
    <w:rsid w:val="007B3200"/>
    <w:rsid w:val="007B55D0"/>
    <w:rsid w:val="007C1AC7"/>
    <w:rsid w:val="007C726A"/>
    <w:rsid w:val="007D42A1"/>
    <w:rsid w:val="008007F5"/>
    <w:rsid w:val="0080113F"/>
    <w:rsid w:val="008018F3"/>
    <w:rsid w:val="0080390A"/>
    <w:rsid w:val="00807140"/>
    <w:rsid w:val="00810978"/>
    <w:rsid w:val="00812E81"/>
    <w:rsid w:val="008142F0"/>
    <w:rsid w:val="00820884"/>
    <w:rsid w:val="008214BF"/>
    <w:rsid w:val="00830AF5"/>
    <w:rsid w:val="00830EB8"/>
    <w:rsid w:val="00833576"/>
    <w:rsid w:val="0083689F"/>
    <w:rsid w:val="0083785C"/>
    <w:rsid w:val="00852398"/>
    <w:rsid w:val="00860A6B"/>
    <w:rsid w:val="0086449B"/>
    <w:rsid w:val="00875A35"/>
    <w:rsid w:val="00885A39"/>
    <w:rsid w:val="00887039"/>
    <w:rsid w:val="008A56B0"/>
    <w:rsid w:val="008A611C"/>
    <w:rsid w:val="008A6CD9"/>
    <w:rsid w:val="008A7590"/>
    <w:rsid w:val="008B6316"/>
    <w:rsid w:val="008C0450"/>
    <w:rsid w:val="008C2ABA"/>
    <w:rsid w:val="008C3379"/>
    <w:rsid w:val="008C34C4"/>
    <w:rsid w:val="008C7DC0"/>
    <w:rsid w:val="008D6D2E"/>
    <w:rsid w:val="008D75B0"/>
    <w:rsid w:val="008E5FCD"/>
    <w:rsid w:val="008F7580"/>
    <w:rsid w:val="0091135C"/>
    <w:rsid w:val="0091147A"/>
    <w:rsid w:val="00912C49"/>
    <w:rsid w:val="00914B67"/>
    <w:rsid w:val="0093027F"/>
    <w:rsid w:val="0093458D"/>
    <w:rsid w:val="009508F1"/>
    <w:rsid w:val="009518C1"/>
    <w:rsid w:val="00957182"/>
    <w:rsid w:val="009736AB"/>
    <w:rsid w:val="009769F0"/>
    <w:rsid w:val="00980E47"/>
    <w:rsid w:val="00987D28"/>
    <w:rsid w:val="00993709"/>
    <w:rsid w:val="00994995"/>
    <w:rsid w:val="00996061"/>
    <w:rsid w:val="009A31EE"/>
    <w:rsid w:val="009C369E"/>
    <w:rsid w:val="009C40F2"/>
    <w:rsid w:val="009C4EE5"/>
    <w:rsid w:val="009E0BBC"/>
    <w:rsid w:val="009E6E55"/>
    <w:rsid w:val="009F6FD8"/>
    <w:rsid w:val="00A00883"/>
    <w:rsid w:val="00A102B0"/>
    <w:rsid w:val="00A30DCB"/>
    <w:rsid w:val="00A358E9"/>
    <w:rsid w:val="00A40361"/>
    <w:rsid w:val="00A43ECA"/>
    <w:rsid w:val="00A4619A"/>
    <w:rsid w:val="00A47A42"/>
    <w:rsid w:val="00A5152C"/>
    <w:rsid w:val="00A61167"/>
    <w:rsid w:val="00A710BE"/>
    <w:rsid w:val="00A72C55"/>
    <w:rsid w:val="00A820B6"/>
    <w:rsid w:val="00A868D3"/>
    <w:rsid w:val="00A906B2"/>
    <w:rsid w:val="00AA08F2"/>
    <w:rsid w:val="00AA09CF"/>
    <w:rsid w:val="00AA2656"/>
    <w:rsid w:val="00AA4D4A"/>
    <w:rsid w:val="00AA7499"/>
    <w:rsid w:val="00AC0AF7"/>
    <w:rsid w:val="00AD13D1"/>
    <w:rsid w:val="00AD259B"/>
    <w:rsid w:val="00AD7619"/>
    <w:rsid w:val="00AE702D"/>
    <w:rsid w:val="00AF08BF"/>
    <w:rsid w:val="00AF0FA8"/>
    <w:rsid w:val="00B020D4"/>
    <w:rsid w:val="00B04BA9"/>
    <w:rsid w:val="00B04E5F"/>
    <w:rsid w:val="00B223C3"/>
    <w:rsid w:val="00B2717F"/>
    <w:rsid w:val="00B34AB0"/>
    <w:rsid w:val="00B35D2B"/>
    <w:rsid w:val="00B4175A"/>
    <w:rsid w:val="00B418C0"/>
    <w:rsid w:val="00B471AE"/>
    <w:rsid w:val="00B50750"/>
    <w:rsid w:val="00B63332"/>
    <w:rsid w:val="00B6743F"/>
    <w:rsid w:val="00B718D8"/>
    <w:rsid w:val="00B746B2"/>
    <w:rsid w:val="00B821D7"/>
    <w:rsid w:val="00B82A74"/>
    <w:rsid w:val="00B97609"/>
    <w:rsid w:val="00BA2F86"/>
    <w:rsid w:val="00BA4879"/>
    <w:rsid w:val="00BB6005"/>
    <w:rsid w:val="00BB652E"/>
    <w:rsid w:val="00BB6DDD"/>
    <w:rsid w:val="00BC2873"/>
    <w:rsid w:val="00BC2AB6"/>
    <w:rsid w:val="00BC6B47"/>
    <w:rsid w:val="00BD39E2"/>
    <w:rsid w:val="00BE0842"/>
    <w:rsid w:val="00BE3DF5"/>
    <w:rsid w:val="00C02388"/>
    <w:rsid w:val="00C06BE2"/>
    <w:rsid w:val="00C17C29"/>
    <w:rsid w:val="00C319DE"/>
    <w:rsid w:val="00C33B84"/>
    <w:rsid w:val="00C359F4"/>
    <w:rsid w:val="00C37FB8"/>
    <w:rsid w:val="00C42216"/>
    <w:rsid w:val="00C4513E"/>
    <w:rsid w:val="00C46A55"/>
    <w:rsid w:val="00C62D47"/>
    <w:rsid w:val="00C63CF6"/>
    <w:rsid w:val="00C65A8E"/>
    <w:rsid w:val="00C67BA9"/>
    <w:rsid w:val="00C67F3C"/>
    <w:rsid w:val="00C76B4B"/>
    <w:rsid w:val="00C77040"/>
    <w:rsid w:val="00C82D11"/>
    <w:rsid w:val="00C83DFE"/>
    <w:rsid w:val="00C9164F"/>
    <w:rsid w:val="00C94E32"/>
    <w:rsid w:val="00C963B2"/>
    <w:rsid w:val="00C973D1"/>
    <w:rsid w:val="00CA0F06"/>
    <w:rsid w:val="00CA1924"/>
    <w:rsid w:val="00CA43C4"/>
    <w:rsid w:val="00CC04E9"/>
    <w:rsid w:val="00CC1BA7"/>
    <w:rsid w:val="00CE2035"/>
    <w:rsid w:val="00CE2C39"/>
    <w:rsid w:val="00CE676D"/>
    <w:rsid w:val="00CF0E94"/>
    <w:rsid w:val="00CF4012"/>
    <w:rsid w:val="00CF4BBF"/>
    <w:rsid w:val="00CF66C6"/>
    <w:rsid w:val="00D01DE9"/>
    <w:rsid w:val="00D02F78"/>
    <w:rsid w:val="00D0698E"/>
    <w:rsid w:val="00D1102A"/>
    <w:rsid w:val="00D114AE"/>
    <w:rsid w:val="00D2032E"/>
    <w:rsid w:val="00D27E81"/>
    <w:rsid w:val="00D33D1A"/>
    <w:rsid w:val="00D34156"/>
    <w:rsid w:val="00D46AFF"/>
    <w:rsid w:val="00D56D4B"/>
    <w:rsid w:val="00D701AA"/>
    <w:rsid w:val="00D71EA8"/>
    <w:rsid w:val="00D7630E"/>
    <w:rsid w:val="00D82F5F"/>
    <w:rsid w:val="00D860A5"/>
    <w:rsid w:val="00D931E7"/>
    <w:rsid w:val="00D963C9"/>
    <w:rsid w:val="00DA76ED"/>
    <w:rsid w:val="00DB2AF7"/>
    <w:rsid w:val="00DB373C"/>
    <w:rsid w:val="00DB6A59"/>
    <w:rsid w:val="00DD1637"/>
    <w:rsid w:val="00DD45AE"/>
    <w:rsid w:val="00DE1B56"/>
    <w:rsid w:val="00DE6CA6"/>
    <w:rsid w:val="00DE768B"/>
    <w:rsid w:val="00DF35C5"/>
    <w:rsid w:val="00DF376E"/>
    <w:rsid w:val="00E126FE"/>
    <w:rsid w:val="00E150BE"/>
    <w:rsid w:val="00E31A6A"/>
    <w:rsid w:val="00E33926"/>
    <w:rsid w:val="00E44B13"/>
    <w:rsid w:val="00E456F6"/>
    <w:rsid w:val="00E5262E"/>
    <w:rsid w:val="00E55071"/>
    <w:rsid w:val="00E55A31"/>
    <w:rsid w:val="00E625EE"/>
    <w:rsid w:val="00E6676E"/>
    <w:rsid w:val="00E73FB0"/>
    <w:rsid w:val="00E7733C"/>
    <w:rsid w:val="00E81B9D"/>
    <w:rsid w:val="00E94009"/>
    <w:rsid w:val="00E958E8"/>
    <w:rsid w:val="00EA20B8"/>
    <w:rsid w:val="00EA2A86"/>
    <w:rsid w:val="00EB3300"/>
    <w:rsid w:val="00EC5B08"/>
    <w:rsid w:val="00EC613C"/>
    <w:rsid w:val="00ED1D52"/>
    <w:rsid w:val="00ED469F"/>
    <w:rsid w:val="00ED7327"/>
    <w:rsid w:val="00EE214E"/>
    <w:rsid w:val="00EE3967"/>
    <w:rsid w:val="00EE4B55"/>
    <w:rsid w:val="00EE6A33"/>
    <w:rsid w:val="00EF29F5"/>
    <w:rsid w:val="00EF34C2"/>
    <w:rsid w:val="00EF4770"/>
    <w:rsid w:val="00EF7E87"/>
    <w:rsid w:val="00F039C1"/>
    <w:rsid w:val="00F1140B"/>
    <w:rsid w:val="00F23409"/>
    <w:rsid w:val="00F256E6"/>
    <w:rsid w:val="00F26F26"/>
    <w:rsid w:val="00F31FF3"/>
    <w:rsid w:val="00F34C8A"/>
    <w:rsid w:val="00F434F4"/>
    <w:rsid w:val="00F46853"/>
    <w:rsid w:val="00F543A6"/>
    <w:rsid w:val="00F67BE1"/>
    <w:rsid w:val="00F706BC"/>
    <w:rsid w:val="00F764A0"/>
    <w:rsid w:val="00F800E0"/>
    <w:rsid w:val="00F80FBA"/>
    <w:rsid w:val="00F82F20"/>
    <w:rsid w:val="00F926FE"/>
    <w:rsid w:val="00F93B4F"/>
    <w:rsid w:val="00F95ED5"/>
    <w:rsid w:val="00FA4DFE"/>
    <w:rsid w:val="00FB0808"/>
    <w:rsid w:val="00FB4575"/>
    <w:rsid w:val="00FC29F9"/>
    <w:rsid w:val="00FC5612"/>
    <w:rsid w:val="00FC7210"/>
    <w:rsid w:val="00FD0268"/>
    <w:rsid w:val="00FD0A2F"/>
    <w:rsid w:val="00FD23B5"/>
    <w:rsid w:val="00FD6837"/>
    <w:rsid w:val="00FE02A7"/>
    <w:rsid w:val="00FE6FA9"/>
    <w:rsid w:val="00FE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3337E"/>
  <w15:chartTrackingRefBased/>
  <w15:docId w15:val="{7B37ECE0-104F-421B-AD22-CB378986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43C4"/>
    <w:pPr>
      <w:spacing w:line="360" w:lineRule="auto"/>
    </w:pPr>
    <w:rPr>
      <w:rFonts w:ascii="Arial" w:hAnsi="Arial"/>
      <w:sz w:val="22"/>
      <w:szCs w:val="24"/>
      <w:lang w:val="de-DE" w:eastAsia="de-DE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Cs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A43C4"/>
    <w:pPr>
      <w:tabs>
        <w:tab w:val="center" w:pos="4536"/>
        <w:tab w:val="right" w:pos="9072"/>
      </w:tabs>
      <w:spacing w:line="240" w:lineRule="auto"/>
      <w:ind w:left="57"/>
    </w:pPr>
    <w:rPr>
      <w:rFonts w:cs="Arial"/>
      <w:bCs/>
      <w:sz w:val="14"/>
    </w:rPr>
  </w:style>
  <w:style w:type="character" w:styleId="Hyperlink">
    <w:name w:val="Hyperlink"/>
    <w:rPr>
      <w:color w:val="0000FF"/>
      <w:u w:val="single"/>
    </w:rPr>
  </w:style>
  <w:style w:type="character" w:styleId="Endnotenzeichen">
    <w:name w:val="endnote reference"/>
    <w:semiHidden/>
    <w:rPr>
      <w:rFonts w:ascii="Arial" w:hAnsi="Arial"/>
      <w:vertAlign w:val="superscript"/>
    </w:rPr>
  </w:style>
  <w:style w:type="character" w:styleId="Fett">
    <w:name w:val="Strong"/>
    <w:qFormat/>
    <w:rPr>
      <w:rFonts w:ascii="Arial" w:hAnsi="Arial"/>
      <w:b/>
      <w:bCs/>
    </w:rPr>
  </w:style>
  <w:style w:type="character" w:styleId="Funotenzeichen">
    <w:name w:val="footnote reference"/>
    <w:semiHidden/>
    <w:rPr>
      <w:rFonts w:ascii="Arial" w:hAnsi="Arial"/>
      <w:vertAlign w:val="superscript"/>
    </w:rPr>
  </w:style>
  <w:style w:type="character" w:styleId="Hervorhebung">
    <w:name w:val="Emphasis"/>
    <w:qFormat/>
    <w:rPr>
      <w:rFonts w:ascii="Arial" w:hAnsi="Arial"/>
      <w:iCs/>
    </w:rPr>
  </w:style>
  <w:style w:type="character" w:styleId="Kommentarzeichen">
    <w:name w:val="annotation reference"/>
    <w:semiHidden/>
    <w:rPr>
      <w:rFonts w:ascii="Arial" w:hAnsi="Arial"/>
      <w:sz w:val="16"/>
      <w:szCs w:val="16"/>
    </w:rPr>
  </w:style>
  <w:style w:type="character" w:styleId="Seitenzahl">
    <w:name w:val="page number"/>
    <w:rPr>
      <w:rFonts w:ascii="Arial" w:hAnsi="Arial"/>
    </w:rPr>
  </w:style>
  <w:style w:type="character" w:styleId="Zeilennummer">
    <w:name w:val="line number"/>
    <w:rPr>
      <w:rFonts w:ascii="Arial" w:hAnsi="Arial"/>
    </w:rPr>
  </w:style>
  <w:style w:type="paragraph" w:styleId="Sprechblasentext">
    <w:name w:val="Balloon Text"/>
    <w:basedOn w:val="Standard"/>
    <w:semiHidden/>
    <w:rsid w:val="00457492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DE768B"/>
  </w:style>
  <w:style w:type="paragraph" w:styleId="Listenabsatz">
    <w:name w:val="List Paragraph"/>
    <w:basedOn w:val="Standard"/>
    <w:uiPriority w:val="34"/>
    <w:qFormat/>
    <w:rsid w:val="000077BB"/>
    <w:pPr>
      <w:ind w:left="720"/>
    </w:pPr>
    <w:rPr>
      <w:rFonts w:eastAsia="Calibri" w:cs="Arial"/>
      <w:sz w:val="20"/>
      <w:szCs w:val="20"/>
    </w:rPr>
  </w:style>
  <w:style w:type="paragraph" w:customStyle="1" w:styleId="Default">
    <w:name w:val="Default"/>
    <w:rsid w:val="00562AC8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de-DE" w:eastAsia="de-DE"/>
    </w:rPr>
  </w:style>
  <w:style w:type="paragraph" w:styleId="Titel">
    <w:name w:val="Title"/>
    <w:basedOn w:val="Standard"/>
    <w:next w:val="Standard"/>
    <w:link w:val="TitelZchn"/>
    <w:qFormat/>
    <w:rsid w:val="00523F76"/>
    <w:pPr>
      <w:spacing w:after="200" w:line="260" w:lineRule="atLeast"/>
      <w:ind w:left="7258" w:right="-2665"/>
    </w:pPr>
    <w:rPr>
      <w:rFonts w:ascii="Arial Black" w:hAnsi="Arial Black"/>
      <w:szCs w:val="22"/>
    </w:rPr>
  </w:style>
  <w:style w:type="character" w:customStyle="1" w:styleId="TitelZchn">
    <w:name w:val="Titel Zchn"/>
    <w:basedOn w:val="Absatz-Standardschriftart"/>
    <w:link w:val="Titel"/>
    <w:rsid w:val="00523F76"/>
    <w:rPr>
      <w:rFonts w:ascii="Arial Black" w:hAnsi="Arial Black"/>
      <w:sz w:val="22"/>
      <w:szCs w:val="22"/>
      <w:lang w:val="de-DE" w:eastAsia="de-DE"/>
    </w:rPr>
  </w:style>
  <w:style w:type="paragraph" w:customStyle="1" w:styleId="Flietext">
    <w:name w:val="Fließtext"/>
    <w:basedOn w:val="Standard"/>
    <w:link w:val="FlietextZchn"/>
    <w:qFormat/>
    <w:rsid w:val="003F1EE6"/>
    <w:pPr>
      <w:jc w:val="both"/>
    </w:pPr>
  </w:style>
  <w:style w:type="paragraph" w:customStyle="1" w:styleId="TitelS2">
    <w:name w:val="Titel S2"/>
    <w:basedOn w:val="Titel"/>
    <w:link w:val="TitelS2Zchn"/>
    <w:rsid w:val="003F1EE6"/>
    <w:pPr>
      <w:spacing w:after="240"/>
    </w:pPr>
  </w:style>
  <w:style w:type="character" w:customStyle="1" w:styleId="FlietextZchn">
    <w:name w:val="Fließtext Zchn"/>
    <w:basedOn w:val="Absatz-Standardschriftart"/>
    <w:link w:val="Flietext"/>
    <w:rsid w:val="003F1EE6"/>
    <w:rPr>
      <w:rFonts w:ascii="Arial" w:hAnsi="Arial"/>
      <w:sz w:val="22"/>
      <w:szCs w:val="24"/>
      <w:lang w:val="de-DE" w:eastAsia="de-DE"/>
    </w:rPr>
  </w:style>
  <w:style w:type="character" w:customStyle="1" w:styleId="TitelS2Zchn">
    <w:name w:val="Titel S2 Zchn"/>
    <w:basedOn w:val="TitelZchn"/>
    <w:link w:val="TitelS2"/>
    <w:rsid w:val="003F1EE6"/>
    <w:rPr>
      <w:rFonts w:ascii="Arial Black" w:hAnsi="Arial Black"/>
      <w:sz w:val="19"/>
      <w:szCs w:val="24"/>
      <w:lang w:val="de-DE" w:eastAsia="de-DE"/>
    </w:rPr>
  </w:style>
  <w:style w:type="paragraph" w:styleId="Kommentartext">
    <w:name w:val="annotation text"/>
    <w:basedOn w:val="Standard"/>
    <w:link w:val="KommentartextZchn"/>
    <w:rsid w:val="001947C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947C8"/>
    <w:rPr>
      <w:rFonts w:ascii="Arial" w:hAnsi="Arial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947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947C8"/>
    <w:rPr>
      <w:rFonts w:ascii="Arial" w:hAnsi="Arial"/>
      <w:b/>
      <w:bCs/>
      <w:lang w:val="de-DE" w:eastAsia="de-DE"/>
    </w:rPr>
  </w:style>
  <w:style w:type="paragraph" w:styleId="berarbeitung">
    <w:name w:val="Revision"/>
    <w:hidden/>
    <w:uiPriority w:val="99"/>
    <w:semiHidden/>
    <w:rsid w:val="00F23409"/>
    <w:rPr>
      <w:rFonts w:ascii="Arial" w:hAnsi="Arial"/>
      <w:sz w:val="22"/>
      <w:szCs w:val="24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2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atch4climate.com/press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\MyTemplates\Presse\PresseInfo-H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faed92-15f6-4d98-b79d-bebfd5fe37a7" xsi:nil="true"/>
    <lcf76f155ced4ddcb4097134ff3c332f xmlns="afc918e5-e8dd-415d-8897-76b868638b36">
      <Terms xmlns="http://schemas.microsoft.com/office/infopath/2007/PartnerControls"/>
    </lcf76f155ced4ddcb4097134ff3c332f>
    <Verwendbar xmlns="afc918e5-e8dd-415d-8897-76b868638b36">true</Verwendba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0D6C2B1698246862550AFC912CCA1" ma:contentTypeVersion="18" ma:contentTypeDescription="Ein neues Dokument erstellen." ma:contentTypeScope="" ma:versionID="d5afbaebf354546fe742e93a3a13cef0">
  <xsd:schema xmlns:xsd="http://www.w3.org/2001/XMLSchema" xmlns:xs="http://www.w3.org/2001/XMLSchema" xmlns:p="http://schemas.microsoft.com/office/2006/metadata/properties" xmlns:ns2="afc918e5-e8dd-415d-8897-76b868638b36" xmlns:ns3="00faed92-15f6-4d98-b79d-bebfd5fe37a7" targetNamespace="http://schemas.microsoft.com/office/2006/metadata/properties" ma:root="true" ma:fieldsID="e0d5babb047cd2b568dc4424639e6f89" ns2:_="" ns3:_="">
    <xsd:import namespace="afc918e5-e8dd-415d-8897-76b868638b36"/>
    <xsd:import namespace="00faed92-15f6-4d98-b79d-bebfd5fe3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Verwendb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918e5-e8dd-415d-8897-76b868638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Verwendbar" ma:index="25" nillable="true" ma:displayName="Verwendbar" ma:default="1" ma:description="Verwendbar in Hinblick auf Kommunikation Nachhaltigkeit&#10;" ma:format="Dropdown" ma:internalName="Verwendbar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aed92-15f6-4d98-b79d-bebfd5fe3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467ea30-f108-44c6-a3b3-669eb33cc736}" ma:internalName="TaxCatchAll" ma:showField="CatchAllData" ma:web="00faed92-15f6-4d98-b79d-bebfd5fe3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7D0861-88C9-49EA-8D02-4CB4702C0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F0B8A-E702-4D0B-9A60-736232C8B250}">
  <ds:schemaRefs>
    <ds:schemaRef ds:uri="http://schemas.microsoft.com/office/2006/metadata/properties"/>
    <ds:schemaRef ds:uri="http://schemas.microsoft.com/office/infopath/2007/PartnerControls"/>
    <ds:schemaRef ds:uri="00faed92-15f6-4d98-b79d-bebfd5fe37a7"/>
    <ds:schemaRef ds:uri="afc918e5-e8dd-415d-8897-76b868638b36"/>
  </ds:schemaRefs>
</ds:datastoreItem>
</file>

<file path=customXml/itemProps3.xml><?xml version="1.0" encoding="utf-8"?>
<ds:datastoreItem xmlns:ds="http://schemas.openxmlformats.org/officeDocument/2006/customXml" ds:itemID="{0A99E3E3-9356-479A-A25C-AFC6EB0F8B36}"/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PresseInfo-HC</Template>
  <TotalTime>0</TotalTime>
  <Pages>3</Pages>
  <Words>664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bitte nachstehenden Termin veröffentlichen – Anmeldung per Email bis Freitag, 08</vt:lpstr>
    </vt:vector>
  </TitlesOfParts>
  <Company>Heidelberger Zement AG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bitte nachstehenden Termin veröffentlichen – Anmeldung per Email bis Freitag, 08</dc:title>
  <dc:subject>Presseinformation</dc:subject>
  <dc:creator>Schoenig, Elke</dc:creator>
  <cp:keywords/>
  <cp:lastModifiedBy>Vollmer, Annika (Heidelberg) DEU</cp:lastModifiedBy>
  <cp:revision>5</cp:revision>
  <cp:lastPrinted>2020-05-08T13:07:00Z</cp:lastPrinted>
  <dcterms:created xsi:type="dcterms:W3CDTF">2026-07-07T07:16:00Z</dcterms:created>
  <dcterms:modified xsi:type="dcterms:W3CDTF">2026-07-08T13:21:00Z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anagedKeyword">
    <vt:lpwstr/>
  </property>
  <property fmtid="{D5CDD505-2E9C-101B-9397-08002B2CF9AE}" pid="4" name="MediaServiceImageTags">
    <vt:lpwstr/>
  </property>
  <property fmtid="{D5CDD505-2E9C-101B-9397-08002B2CF9AE}" pid="5" name="ContentTypeId">
    <vt:lpwstr>0x0101006A00D6C2B1698246862550AFC912CCA1</vt:lpwstr>
  </property>
</Properties>
</file>